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6A66" w14:textId="13F1E521" w:rsidR="00A81548" w:rsidRPr="00A81548" w:rsidRDefault="00A81548" w:rsidP="00A815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548">
        <w:rPr>
          <w:rFonts w:ascii="Times New Roman" w:hAnsi="Times New Roman"/>
          <w:b/>
          <w:spacing w:val="11"/>
          <w:sz w:val="24"/>
          <w:szCs w:val="24"/>
        </w:rPr>
        <w:t>Procedure</w:t>
      </w:r>
      <w:r w:rsidRPr="00A81548">
        <w:rPr>
          <w:rFonts w:ascii="Times New Roman" w:hAnsi="Times New Roman"/>
          <w:b/>
          <w:sz w:val="24"/>
          <w:szCs w:val="24"/>
        </w:rPr>
        <w:t>s and policies</w:t>
      </w:r>
      <w:r w:rsidRPr="00A81548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pacing w:val="11"/>
          <w:sz w:val="24"/>
          <w:szCs w:val="24"/>
        </w:rPr>
        <w:t xml:space="preserve">for </w:t>
      </w:r>
      <w:r w:rsidRPr="00A81548">
        <w:rPr>
          <w:rFonts w:ascii="Times New Roman" w:hAnsi="Times New Roman"/>
          <w:b/>
          <w:sz w:val="24"/>
          <w:szCs w:val="24"/>
        </w:rPr>
        <w:t>maintaining</w:t>
      </w:r>
      <w:r w:rsidRPr="00A81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z w:val="24"/>
          <w:szCs w:val="24"/>
        </w:rPr>
        <w:t>and</w:t>
      </w:r>
      <w:r w:rsidRPr="00A81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z w:val="24"/>
          <w:szCs w:val="24"/>
        </w:rPr>
        <w:t>utilizing</w:t>
      </w:r>
      <w:r w:rsidRPr="00A81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z w:val="24"/>
          <w:szCs w:val="24"/>
        </w:rPr>
        <w:t>physical,</w:t>
      </w:r>
      <w:r w:rsidRPr="00A81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z w:val="24"/>
          <w:szCs w:val="24"/>
        </w:rPr>
        <w:t>academic</w:t>
      </w:r>
      <w:r w:rsidRPr="00A81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z w:val="24"/>
          <w:szCs w:val="24"/>
        </w:rPr>
        <w:t xml:space="preserve">and support </w:t>
      </w:r>
      <w:r w:rsidRPr="00A81548">
        <w:rPr>
          <w:rFonts w:ascii="Times New Roman" w:hAnsi="Times New Roman"/>
          <w:b/>
          <w:spacing w:val="-2"/>
          <w:sz w:val="24"/>
          <w:szCs w:val="24"/>
        </w:rPr>
        <w:t>facilitie</w:t>
      </w:r>
      <w:r w:rsidRPr="00A81548">
        <w:rPr>
          <w:rFonts w:ascii="Times New Roman" w:hAnsi="Times New Roman"/>
          <w:b/>
          <w:sz w:val="24"/>
          <w:szCs w:val="24"/>
        </w:rPr>
        <w:t xml:space="preserve">s - </w:t>
      </w:r>
      <w:proofErr w:type="gramStart"/>
      <w:r w:rsidRPr="00A81548">
        <w:rPr>
          <w:rFonts w:ascii="Times New Roman" w:hAnsi="Times New Roman"/>
          <w:b/>
          <w:sz w:val="24"/>
          <w:szCs w:val="24"/>
        </w:rPr>
        <w:t>laboratory</w:t>
      </w:r>
      <w:r w:rsidRPr="00A81548">
        <w:rPr>
          <w:rFonts w:ascii="Times New Roman" w:hAnsi="Times New Roman"/>
          <w:b/>
          <w:spacing w:val="-18"/>
          <w:sz w:val="24"/>
          <w:szCs w:val="24"/>
        </w:rPr>
        <w:t xml:space="preserve">,  </w:t>
      </w:r>
      <w:r w:rsidRPr="00A81548">
        <w:rPr>
          <w:rFonts w:ascii="Times New Roman" w:hAnsi="Times New Roman"/>
          <w:b/>
          <w:spacing w:val="-2"/>
          <w:sz w:val="24"/>
          <w:szCs w:val="24"/>
        </w:rPr>
        <w:t>library</w:t>
      </w:r>
      <w:proofErr w:type="gramEnd"/>
      <w:r w:rsidRPr="00A81548">
        <w:rPr>
          <w:rFonts w:ascii="Times New Roman" w:hAnsi="Times New Roman"/>
          <w:b/>
          <w:sz w:val="24"/>
          <w:szCs w:val="24"/>
        </w:rPr>
        <w:t xml:space="preserve">, </w:t>
      </w:r>
      <w:r w:rsidRPr="00A81548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pacing w:val="-2"/>
          <w:sz w:val="24"/>
          <w:szCs w:val="24"/>
        </w:rPr>
        <w:t>sport</w:t>
      </w:r>
      <w:r w:rsidRPr="00A81548">
        <w:rPr>
          <w:rFonts w:ascii="Times New Roman" w:hAnsi="Times New Roman"/>
          <w:b/>
          <w:sz w:val="24"/>
          <w:szCs w:val="24"/>
        </w:rPr>
        <w:t>s</w:t>
      </w:r>
      <w:r w:rsidRPr="00A81548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pacing w:val="-2"/>
          <w:sz w:val="24"/>
          <w:szCs w:val="24"/>
        </w:rPr>
        <w:t>complex</w:t>
      </w:r>
      <w:r w:rsidRPr="00A81548">
        <w:rPr>
          <w:rFonts w:ascii="Times New Roman" w:hAnsi="Times New Roman"/>
          <w:b/>
          <w:sz w:val="24"/>
          <w:szCs w:val="24"/>
        </w:rPr>
        <w:t>,</w:t>
      </w:r>
      <w:r w:rsidRPr="00A81548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pacing w:val="-2"/>
          <w:sz w:val="24"/>
          <w:szCs w:val="24"/>
        </w:rPr>
        <w:t>computers</w:t>
      </w:r>
      <w:r w:rsidRPr="00A81548">
        <w:rPr>
          <w:rFonts w:ascii="Times New Roman" w:hAnsi="Times New Roman"/>
          <w:b/>
          <w:sz w:val="24"/>
          <w:szCs w:val="24"/>
        </w:rPr>
        <w:t>,</w:t>
      </w:r>
      <w:r w:rsidRPr="00A81548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A81548">
        <w:rPr>
          <w:rFonts w:ascii="Times New Roman" w:hAnsi="Times New Roman"/>
          <w:b/>
          <w:spacing w:val="-2"/>
          <w:sz w:val="24"/>
          <w:szCs w:val="24"/>
        </w:rPr>
        <w:t>classrooms</w:t>
      </w:r>
      <w:r w:rsidRPr="00A81548">
        <w:rPr>
          <w:rFonts w:ascii="Times New Roman" w:hAnsi="Times New Roman"/>
          <w:b/>
          <w:sz w:val="24"/>
          <w:szCs w:val="24"/>
        </w:rPr>
        <w:t xml:space="preserve"> etc</w:t>
      </w:r>
    </w:p>
    <w:p w14:paraId="5744A7D1" w14:textId="77777777" w:rsidR="00A81548" w:rsidRDefault="00A81548" w:rsidP="00A8154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FE6D1D1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Boys</w:t>
      </w:r>
      <w:proofErr w:type="spellEnd"/>
      <w:r>
        <w:rPr>
          <w:rFonts w:ascii="Times New Roman" w:hAnsi="Times New Roman"/>
          <w:b/>
          <w:bCs/>
        </w:rPr>
        <w:t xml:space="preserve"> and Girls’ Hostels: </w:t>
      </w:r>
      <w:r>
        <w:rPr>
          <w:rFonts w:ascii="Times New Roman" w:hAnsi="Times New Roman"/>
        </w:rPr>
        <w:t xml:space="preserve">Minimum fee of Rs. 300 to Rs. 400 are collected per month per student. </w:t>
      </w:r>
      <w:proofErr w:type="spellStart"/>
      <w:r>
        <w:rPr>
          <w:rFonts w:ascii="Times New Roman" w:hAnsi="Times New Roman"/>
        </w:rPr>
        <w:t>Fooding</w:t>
      </w:r>
      <w:proofErr w:type="spellEnd"/>
      <w:r>
        <w:rPr>
          <w:rFonts w:ascii="Times New Roman" w:hAnsi="Times New Roman"/>
        </w:rPr>
        <w:t xml:space="preserve"> arrangements are usually managed by students’ committee. No other charges are collected. Each hostel is provided with cook, </w:t>
      </w:r>
      <w:proofErr w:type="spellStart"/>
      <w:r>
        <w:rPr>
          <w:rFonts w:ascii="Times New Roman" w:hAnsi="Times New Roman"/>
        </w:rPr>
        <w:t>safai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karmachari</w:t>
      </w:r>
      <w:proofErr w:type="spellEnd"/>
      <w:r>
        <w:rPr>
          <w:rFonts w:ascii="Times New Roman" w:hAnsi="Times New Roman"/>
        </w:rPr>
        <w:t>, warden/Hostel superintendent.</w:t>
      </w:r>
    </w:p>
    <w:p w14:paraId="550C3769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Two college buses</w:t>
      </w:r>
      <w:r>
        <w:rPr>
          <w:rFonts w:ascii="Times New Roman" w:hAnsi="Times New Roman"/>
        </w:rPr>
        <w:t xml:space="preserve"> ferry students from adjoining areas in subsidised rates. College Ground is always accessible to our students. The cost of maintaining is borne by </w:t>
      </w:r>
      <w:proofErr w:type="spellStart"/>
      <w:r>
        <w:rPr>
          <w:rFonts w:ascii="Times New Roman" w:hAnsi="Times New Roman"/>
        </w:rPr>
        <w:t>tha</w:t>
      </w:r>
      <w:proofErr w:type="spellEnd"/>
      <w:r>
        <w:rPr>
          <w:rFonts w:ascii="Times New Roman" w:hAnsi="Times New Roman"/>
        </w:rPr>
        <w:t xml:space="preserve"> State Government directly.</w:t>
      </w:r>
    </w:p>
    <w:p w14:paraId="50B693FB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The College Library</w:t>
      </w:r>
      <w:r>
        <w:rPr>
          <w:rFonts w:ascii="Times New Roman" w:hAnsi="Times New Roman"/>
        </w:rPr>
        <w:t xml:space="preserve"> has more than 21000 textbooks, has subscribed research Journals, INFLIBNET. It is accessible to all throughout the working days. </w:t>
      </w:r>
    </w:p>
    <w:p w14:paraId="0757E00D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can also borrow books from the </w:t>
      </w:r>
      <w:r>
        <w:rPr>
          <w:rFonts w:ascii="Times New Roman" w:hAnsi="Times New Roman"/>
          <w:b/>
          <w:bCs/>
        </w:rPr>
        <w:t>Departmental Book Banks</w:t>
      </w:r>
      <w:r>
        <w:rPr>
          <w:rFonts w:ascii="Times New Roman" w:hAnsi="Times New Roman"/>
        </w:rPr>
        <w:t>.</w:t>
      </w:r>
    </w:p>
    <w:p w14:paraId="513AFA5C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college has subsidized </w:t>
      </w:r>
      <w:r>
        <w:rPr>
          <w:rFonts w:ascii="Times New Roman" w:hAnsi="Times New Roman"/>
          <w:b/>
          <w:bCs/>
        </w:rPr>
        <w:t>Xerox/photocopying f</w:t>
      </w:r>
      <w:r>
        <w:rPr>
          <w:rFonts w:ascii="Times New Roman" w:hAnsi="Times New Roman"/>
        </w:rPr>
        <w:t>acilities.</w:t>
      </w:r>
    </w:p>
    <w:p w14:paraId="5EA378A2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Indoor stadium and Gymnasium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free for all student. The supply of drinking water to the students have been made by installing water filtering units.</w:t>
      </w:r>
    </w:p>
    <w:p w14:paraId="4057B731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There is a </w:t>
      </w:r>
      <w:r>
        <w:rPr>
          <w:rFonts w:ascii="Times New Roman" w:hAnsi="Times New Roman"/>
          <w:b/>
          <w:bCs/>
        </w:rPr>
        <w:t>career Guidance and placement Cell</w:t>
      </w:r>
      <w:r>
        <w:rPr>
          <w:rFonts w:ascii="Times New Roman" w:hAnsi="Times New Roman"/>
        </w:rPr>
        <w:t xml:space="preserve"> for students.</w:t>
      </w:r>
    </w:p>
    <w:p w14:paraId="001BB290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There is a </w:t>
      </w:r>
      <w:r>
        <w:rPr>
          <w:rFonts w:ascii="Times New Roman" w:hAnsi="Times New Roman"/>
          <w:b/>
          <w:bCs/>
        </w:rPr>
        <w:t>canteen</w:t>
      </w:r>
      <w:r>
        <w:rPr>
          <w:rFonts w:ascii="Times New Roman" w:hAnsi="Times New Roman"/>
        </w:rPr>
        <w:t xml:space="preserve"> which provides food items at prices much lower than the Market rates.</w:t>
      </w:r>
    </w:p>
    <w:p w14:paraId="419DF709" w14:textId="77777777" w:rsidR="00A81548" w:rsidRDefault="00A81548" w:rsidP="00A815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other academic facilities such as </w:t>
      </w:r>
      <w:r>
        <w:rPr>
          <w:rFonts w:ascii="Times New Roman" w:hAnsi="Times New Roman"/>
          <w:b/>
          <w:bCs/>
        </w:rPr>
        <w:t>Departmental laboratory</w:t>
      </w:r>
      <w:r>
        <w:rPr>
          <w:rFonts w:ascii="Times New Roman" w:hAnsi="Times New Roman"/>
        </w:rPr>
        <w:t xml:space="preserve"> are accessible to students as per their class routine. However, any student can visit and request for additional lab time.</w:t>
      </w:r>
    </w:p>
    <w:p w14:paraId="641ADB00" w14:textId="77777777" w:rsidR="00A81548" w:rsidRDefault="00A81548" w:rsidP="00A815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Computer</w:t>
      </w:r>
      <w:r>
        <w:rPr>
          <w:rFonts w:ascii="Times New Roman" w:hAnsi="Times New Roman"/>
        </w:rPr>
        <w:t xml:space="preserve">: The college employees and students have access to the computer labs and departmental computers; library also provides 14vcomputer with internet facility. Besides, the college has </w:t>
      </w:r>
      <w:proofErr w:type="spellStart"/>
      <w:r>
        <w:rPr>
          <w:rFonts w:ascii="Times New Roman" w:hAnsi="Times New Roman"/>
        </w:rPr>
        <w:t>B.Voc</w:t>
      </w:r>
      <w:proofErr w:type="spellEnd"/>
      <w:r>
        <w:rPr>
          <w:rFonts w:ascii="Times New Roman" w:hAnsi="Times New Roman"/>
        </w:rPr>
        <w:t>. course in Software Development from this academic session and it has well equipped computer lab. Access to all these computing and surfing facilities are absolutely free.</w:t>
      </w:r>
    </w:p>
    <w:p w14:paraId="140C2B19" w14:textId="77777777" w:rsidR="00DE7016" w:rsidRDefault="00DE7016"/>
    <w:sectPr w:rsidR="00DE7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48"/>
    <w:rsid w:val="00A81548"/>
    <w:rsid w:val="00D85EA5"/>
    <w:rsid w:val="00D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F674"/>
  <w15:chartTrackingRefBased/>
  <w15:docId w15:val="{682B7848-C62A-4997-8D1B-8D8E7C6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48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tamang</dc:creator>
  <cp:keywords/>
  <dc:description/>
  <cp:lastModifiedBy>karma tamang</cp:lastModifiedBy>
  <cp:revision>1</cp:revision>
  <dcterms:created xsi:type="dcterms:W3CDTF">2021-05-07T06:33:00Z</dcterms:created>
  <dcterms:modified xsi:type="dcterms:W3CDTF">2021-05-07T06:34:00Z</dcterms:modified>
</cp:coreProperties>
</file>